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E1D" w:rsidRDefault="005B0E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5B0E1D" w:rsidRDefault="005B0E1D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5B0E1D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5B0E1D">
        <w:trPr>
          <w:tblHeader/>
        </w:trPr>
        <w:tc>
          <w:tcPr>
            <w:tcW w:w="3738" w:type="dxa"/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5B0E1D">
        <w:trPr>
          <w:tblHeader/>
        </w:trPr>
        <w:tc>
          <w:tcPr>
            <w:tcW w:w="3738" w:type="dxa"/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5B0E1D">
        <w:trPr>
          <w:tblHeader/>
        </w:trPr>
        <w:tc>
          <w:tcPr>
            <w:tcW w:w="3738" w:type="dxa"/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</w:tr>
      <w:tr w:rsidR="005B0E1D">
        <w:trPr>
          <w:tblHeader/>
        </w:trPr>
        <w:tc>
          <w:tcPr>
            <w:tcW w:w="3738" w:type="dxa"/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Ocho (08)</w:t>
            </w:r>
          </w:p>
        </w:tc>
      </w:tr>
      <w:tr w:rsidR="005B0E1D">
        <w:trPr>
          <w:tblHeader/>
        </w:trPr>
        <w:tc>
          <w:tcPr>
            <w:tcW w:w="3738" w:type="dxa"/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5B0E1D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5B0E1D">
        <w:tc>
          <w:tcPr>
            <w:tcW w:w="3738" w:type="dxa"/>
            <w:tcBorders>
              <w:bottom w:val="single" w:sz="4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8C6C0B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68663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5B0E1D" w:rsidRDefault="0068663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TÉCNICA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5B0E1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5B0E1D" w:rsidRDefault="009A7691" w:rsidP="008C6C0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Garantizar</w:t>
            </w:r>
            <w:r w:rsidR="00686632">
              <w:rPr>
                <w:rFonts w:ascii="Arial" w:eastAsia="Arial" w:hAnsi="Arial" w:cs="Arial"/>
              </w:rPr>
              <w:t xml:space="preserve"> la idoneidad técnica de los proyectos de desarrollo sostenible y de obras de infraestructura cuya realización contribuya a la protección del medio ambiente</w:t>
            </w:r>
            <w:r w:rsidR="00635EAB">
              <w:rPr>
                <w:rFonts w:ascii="Arial" w:eastAsia="Arial" w:hAnsi="Arial" w:cs="Arial"/>
              </w:rPr>
              <w:t xml:space="preserve">, prevención del riesgo y protección de </w:t>
            </w:r>
            <w:r w:rsidR="00686632">
              <w:rPr>
                <w:rFonts w:ascii="Arial" w:eastAsia="Arial" w:hAnsi="Arial" w:cs="Arial"/>
              </w:rPr>
              <w:t>los recursos naturales renovables que se deban ejecutar en la jurisdicción de la Entidad.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686632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DESCRIPCIÓN DE FUNCIONES ESENCIALES 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5B0E1D" w:rsidRDefault="005B0E1D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Participar activamente en la elaboración de proyectos cuya finalidad esté encaminada hacia la protección del medio ambiente, </w:t>
            </w:r>
            <w:r w:rsidR="00635EAB">
              <w:rPr>
                <w:rFonts w:ascii="Arial" w:eastAsia="Arial" w:hAnsi="Arial" w:cs="Arial"/>
              </w:rPr>
              <w:t xml:space="preserve">prevención </w:t>
            </w:r>
            <w:r>
              <w:rPr>
                <w:rFonts w:ascii="Arial" w:eastAsia="Arial" w:hAnsi="Arial" w:cs="Arial"/>
              </w:rPr>
              <w:t>del riesgo y otras temáticas ambientales que desarrolle la Corporación de acuerdo con las normas vigentes.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Formular estudios técnicos y diseños requeridos de los proyectos </w:t>
            </w:r>
            <w:r w:rsidR="00635EAB">
              <w:rPr>
                <w:rFonts w:ascii="Arial" w:eastAsia="Arial" w:hAnsi="Arial" w:cs="Arial"/>
              </w:rPr>
              <w:t xml:space="preserve">de recuperación hidráulica encaminados a </w:t>
            </w:r>
            <w:r w:rsidR="000D21EC">
              <w:rPr>
                <w:rFonts w:ascii="Arial" w:eastAsia="Arial" w:hAnsi="Arial" w:cs="Arial"/>
              </w:rPr>
              <w:t xml:space="preserve">la mejora de las condiciones ambientales de sistemas hídricos </w:t>
            </w:r>
            <w:r>
              <w:rPr>
                <w:rFonts w:ascii="Arial" w:eastAsia="Arial" w:hAnsi="Arial" w:cs="Arial"/>
              </w:rPr>
              <w:t xml:space="preserve">a desarrollar por la Corporación de acuerdo a sus competencias y normas vigentes. 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Asesorar técnicamente a las entidades territoriales en todo lo relacionado con obras de protección del medio ambiente</w:t>
            </w:r>
            <w:r w:rsidR="0019507A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Evaluar proyectos relacionados con las obras de </w:t>
            </w:r>
            <w:r w:rsidR="00635EAB">
              <w:rPr>
                <w:rFonts w:ascii="Arial" w:eastAsia="Arial" w:hAnsi="Arial" w:cs="Arial"/>
              </w:rPr>
              <w:t xml:space="preserve">prevención </w:t>
            </w:r>
            <w:r>
              <w:rPr>
                <w:rFonts w:ascii="Arial" w:eastAsia="Arial" w:hAnsi="Arial" w:cs="Arial"/>
              </w:rPr>
              <w:t>del riesgo</w:t>
            </w:r>
            <w:r w:rsidR="0019507A">
              <w:rPr>
                <w:rFonts w:ascii="Arial" w:eastAsia="Arial" w:hAnsi="Arial" w:cs="Arial"/>
              </w:rPr>
              <w:t xml:space="preserve"> y </w:t>
            </w:r>
            <w:r w:rsidR="00EC1963">
              <w:rPr>
                <w:rFonts w:ascii="Arial" w:eastAsia="Arial" w:hAnsi="Arial" w:cs="Arial"/>
              </w:rPr>
              <w:t>recuperación hidráulica</w:t>
            </w:r>
            <w:r>
              <w:rPr>
                <w:rFonts w:ascii="Arial" w:eastAsia="Arial" w:hAnsi="Arial" w:cs="Arial"/>
              </w:rPr>
              <w:t xml:space="preserve"> presentado</w:t>
            </w:r>
            <w:r w:rsidR="0021596A"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</w:rPr>
              <w:t xml:space="preserve"> a la Corporación. 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bookmarkStart w:id="0" w:name="_GoBack"/>
            <w:r>
              <w:rPr>
                <w:rFonts w:ascii="Arial" w:eastAsia="Arial" w:hAnsi="Arial" w:cs="Arial"/>
              </w:rPr>
              <w:t xml:space="preserve">5. Participar articuladamente con la Oficina de Planeación en la preparación técnica y diseño de los proyectos de sostenibilidad </w:t>
            </w:r>
            <w:r w:rsidR="003C10B7">
              <w:rPr>
                <w:rFonts w:ascii="Arial" w:eastAsia="Arial" w:hAnsi="Arial" w:cs="Arial"/>
              </w:rPr>
              <w:t>ambiental, protección</w:t>
            </w:r>
            <w:r>
              <w:rPr>
                <w:rFonts w:ascii="Arial" w:eastAsia="Arial" w:hAnsi="Arial" w:cs="Arial"/>
              </w:rPr>
              <w:t xml:space="preserve"> de los recursos naturales</w:t>
            </w:r>
            <w:r w:rsidR="003C10B7">
              <w:rPr>
                <w:rFonts w:ascii="Arial" w:eastAsia="Arial" w:hAnsi="Arial" w:cs="Arial"/>
              </w:rPr>
              <w:t xml:space="preserve">, prevención del riesgo y recuperación </w:t>
            </w:r>
            <w:proofErr w:type="gramStart"/>
            <w:r w:rsidR="003C10B7">
              <w:rPr>
                <w:rFonts w:ascii="Arial" w:eastAsia="Arial" w:hAnsi="Arial" w:cs="Arial"/>
              </w:rPr>
              <w:t>hidráulica encaminados</w:t>
            </w:r>
            <w:proofErr w:type="gramEnd"/>
            <w:r w:rsidR="003C10B7">
              <w:rPr>
                <w:rFonts w:ascii="Arial" w:eastAsia="Arial" w:hAnsi="Arial" w:cs="Arial"/>
              </w:rPr>
              <w:t xml:space="preserve"> a la mejora de las condiciones ambientales de sistemas hídricos</w:t>
            </w:r>
            <w:r w:rsidR="005B6FE4">
              <w:rPr>
                <w:rFonts w:ascii="Arial" w:eastAsia="Arial" w:hAnsi="Arial" w:cs="Arial"/>
              </w:rPr>
              <w:t>.</w:t>
            </w:r>
          </w:p>
          <w:bookmarkEnd w:id="0"/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6. Apoyar la elaboración de estudios e investigaciones relacionados con las obras de sostenibilidad ambiental y protección de los recursos naturales</w:t>
            </w:r>
            <w:r w:rsidR="003C10B7">
              <w:rPr>
                <w:rFonts w:ascii="Arial" w:eastAsia="Arial" w:hAnsi="Arial" w:cs="Arial"/>
              </w:rPr>
              <w:t>, prevención del riesgo y recuperación hidráulica encaminados a la mejora de las condiciones ambientales de sistemas hídricos</w:t>
            </w:r>
            <w:r w:rsidR="0021596A">
              <w:rPr>
                <w:rFonts w:ascii="Arial" w:eastAsia="Arial" w:hAnsi="Arial" w:cs="Arial"/>
              </w:rPr>
              <w:t>.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E70E7B" w:rsidRDefault="00E70E7B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Apoyar a la oficina de contratación en la evaluación técnica de los procesos contractuales de los proyectos que se ejecuten desde la subdirección técnica.</w:t>
            </w:r>
          </w:p>
          <w:p w:rsidR="005B0E1D" w:rsidRDefault="00686632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E70E7B"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5B0E1D" w:rsidRDefault="005B0E1D" w:rsidP="008C6C0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5B0E1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5B0E1D" w:rsidRDefault="005B0E1D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</w:p>
          <w:p w:rsidR="005B0E1D" w:rsidRDefault="00AD5D40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Normatividad para supervisión de contratos de Obra e </w:t>
            </w:r>
            <w:r w:rsidR="008003B7">
              <w:rPr>
                <w:rFonts w:ascii="Arial" w:eastAsia="Arial" w:hAnsi="Arial" w:cs="Arial"/>
              </w:rPr>
              <w:t>Interventoría</w:t>
            </w:r>
            <w:r>
              <w:rPr>
                <w:rFonts w:ascii="Arial" w:eastAsia="Arial" w:hAnsi="Arial" w:cs="Arial"/>
              </w:rPr>
              <w:t>.</w:t>
            </w:r>
          </w:p>
          <w:p w:rsidR="005B0E1D" w:rsidRDefault="00BD6DCD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686632">
              <w:rPr>
                <w:rFonts w:ascii="Arial" w:eastAsia="Arial" w:hAnsi="Arial" w:cs="Arial"/>
              </w:rPr>
              <w:t>. Políticas de atención al ciudadano</w:t>
            </w:r>
            <w:r w:rsidR="007F3BBA">
              <w:rPr>
                <w:rFonts w:ascii="Arial" w:eastAsia="Arial" w:hAnsi="Arial" w:cs="Arial"/>
              </w:rPr>
              <w:t>.</w:t>
            </w:r>
          </w:p>
          <w:p w:rsidR="005B0E1D" w:rsidRDefault="00BD6DCD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r w:rsidR="00686632">
              <w:rPr>
                <w:rFonts w:ascii="Arial" w:eastAsia="Arial" w:hAnsi="Arial" w:cs="Arial"/>
              </w:rPr>
              <w:t>. Políticas públicas aplicables a la Corporación</w:t>
            </w:r>
            <w:r w:rsidR="007F3BBA">
              <w:rPr>
                <w:rFonts w:ascii="Arial" w:eastAsia="Arial" w:hAnsi="Arial" w:cs="Arial"/>
              </w:rPr>
              <w:t>.</w:t>
            </w:r>
          </w:p>
          <w:p w:rsidR="005B0E1D" w:rsidRDefault="00BD6DCD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686632"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</w:rPr>
              <w:t>Proyectos formulados bajo el enfoque de marco lógico.</w:t>
            </w:r>
          </w:p>
          <w:p w:rsidR="005B0E1D" w:rsidRDefault="00BD6DCD">
            <w:pPr>
              <w:spacing w:after="0" w:line="240" w:lineRule="auto"/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="00686632">
              <w:rPr>
                <w:rFonts w:ascii="Arial" w:eastAsia="Arial" w:hAnsi="Arial" w:cs="Arial"/>
              </w:rPr>
              <w:t xml:space="preserve">. </w:t>
            </w:r>
            <w:r w:rsidR="001405D5">
              <w:rPr>
                <w:rFonts w:ascii="Arial" w:eastAsia="Arial" w:hAnsi="Arial" w:cs="Arial"/>
              </w:rPr>
              <w:t>Conocimiento y reducción del</w:t>
            </w:r>
            <w:r w:rsidR="009A7691">
              <w:rPr>
                <w:rFonts w:ascii="Arial" w:eastAsia="Arial" w:hAnsi="Arial" w:cs="Arial"/>
              </w:rPr>
              <w:t xml:space="preserve"> riesgo.</w:t>
            </w:r>
            <w:r w:rsidR="00686632">
              <w:rPr>
                <w:rFonts w:ascii="Arial" w:eastAsia="Arial" w:hAnsi="Arial" w:cs="Arial"/>
              </w:rPr>
              <w:t xml:space="preserve"> </w:t>
            </w:r>
          </w:p>
          <w:p w:rsidR="005B0E1D" w:rsidRDefault="005B0E1D" w:rsidP="009439AA">
            <w:pPr>
              <w:spacing w:after="0"/>
              <w:ind w:left="360"/>
              <w:rPr>
                <w:rFonts w:ascii="Arial" w:eastAsia="Arial" w:hAnsi="Arial" w:cs="Arial"/>
              </w:rPr>
            </w:pP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5B0E1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5B0E1D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5B0E1D">
        <w:trPr>
          <w:trHeight w:val="754"/>
          <w:tblHeader/>
        </w:trPr>
        <w:tc>
          <w:tcPr>
            <w:tcW w:w="4320" w:type="dxa"/>
            <w:gridSpan w:val="3"/>
          </w:tcPr>
          <w:p w:rsidR="005B0E1D" w:rsidRDefault="005B0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B0E1D" w:rsidRDefault="0068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Ingeniería Civil y afines.</w:t>
            </w:r>
          </w:p>
          <w:p w:rsidR="005B0E1D" w:rsidRDefault="005B0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B0E1D" w:rsidRDefault="0068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de postgrado en la modalidad de especialización en el área relacionada en las funciones del cargo.                 </w:t>
            </w:r>
          </w:p>
          <w:p w:rsidR="005B0E1D" w:rsidRDefault="005B0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B0E1D" w:rsidRDefault="0068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Tarjeta profesional en los casos reglamentados por la ley.</w:t>
            </w:r>
          </w:p>
          <w:p w:rsidR="005B0E1D" w:rsidRDefault="005B0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B0E1D" w:rsidRDefault="005B0E1D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32" w:type="dxa"/>
            <w:vAlign w:val="center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Y trece (13) meses de experiencia profesional relacionada.</w:t>
            </w:r>
          </w:p>
        </w:tc>
      </w:tr>
      <w:tr w:rsidR="005B0E1D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5B0E1D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5B0E1D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5B0E1D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5B0E1D" w:rsidRDefault="0068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Ingeniería Civil y afines.</w:t>
            </w:r>
          </w:p>
          <w:p w:rsidR="005B0E1D" w:rsidRDefault="005B0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5B0E1D" w:rsidRDefault="0068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  <w:p w:rsidR="005B0E1D" w:rsidRDefault="005B0E1D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5B0E1D" w:rsidRDefault="0068663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siete (37) meses de experiencia profesional relacionada.</w:t>
            </w:r>
          </w:p>
        </w:tc>
      </w:tr>
      <w:tr w:rsidR="005B0E1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5B0E1D" w:rsidRDefault="005B0E1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5B0E1D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5B0E1D" w:rsidRDefault="005B0E1D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5B0E1D" w:rsidRDefault="0068663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5B0E1D">
        <w:tc>
          <w:tcPr>
            <w:tcW w:w="4320" w:type="dxa"/>
            <w:gridSpan w:val="3"/>
          </w:tcPr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Transparencia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 con la Organización</w:t>
            </w:r>
          </w:p>
        </w:tc>
        <w:tc>
          <w:tcPr>
            <w:tcW w:w="4932" w:type="dxa"/>
          </w:tcPr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Continuo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Experticia profesional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 y Colaboración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 e Innovación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 de Grupos de Trabajo.</w:t>
            </w:r>
          </w:p>
          <w:p w:rsidR="005B0E1D" w:rsidRDefault="0068663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Toma de decisiones.</w:t>
            </w:r>
          </w:p>
        </w:tc>
      </w:tr>
    </w:tbl>
    <w:p w:rsidR="005B0E1D" w:rsidRDefault="005B0E1D"/>
    <w:p w:rsidR="005B0E1D" w:rsidRDefault="005B0E1D"/>
    <w:sectPr w:rsidR="005B0E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C14" w:rsidRDefault="00F55C14">
      <w:pPr>
        <w:spacing w:after="0" w:line="240" w:lineRule="auto"/>
      </w:pPr>
      <w:r>
        <w:separator/>
      </w:r>
    </w:p>
  </w:endnote>
  <w:endnote w:type="continuationSeparator" w:id="0">
    <w:p w:rsidR="00F55C14" w:rsidRDefault="00F5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1D" w:rsidRDefault="005B0E1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5B0E1D">
      <w:tc>
        <w:tcPr>
          <w:tcW w:w="2547" w:type="dxa"/>
          <w:vAlign w:val="center"/>
        </w:tcPr>
        <w:p w:rsidR="005B0E1D" w:rsidRDefault="00686632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5B0E1D" w:rsidRDefault="006866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5B0E1D" w:rsidRDefault="006866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5B0E1D">
      <w:trPr>
        <w:trHeight w:val="233"/>
      </w:trPr>
      <w:tc>
        <w:tcPr>
          <w:tcW w:w="2547" w:type="dxa"/>
          <w:vAlign w:val="center"/>
        </w:tcPr>
        <w:p w:rsidR="005B0E1D" w:rsidRDefault="006866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5B0E1D" w:rsidRDefault="0068663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5B0E1D" w:rsidRDefault="0068663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5B0E1D" w:rsidRDefault="00EE066C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</w:t>
          </w:r>
          <w:r w:rsidR="00686632">
            <w:rPr>
              <w:b/>
              <w:sz w:val="14"/>
              <w:szCs w:val="14"/>
            </w:rPr>
            <w:t xml:space="preserve">  MARTINEZ</w:t>
          </w:r>
          <w:r>
            <w:rPr>
              <w:b/>
              <w:sz w:val="14"/>
              <w:szCs w:val="14"/>
            </w:rPr>
            <w:t xml:space="preserve"> GUTIERREZ</w:t>
          </w:r>
        </w:p>
        <w:p w:rsidR="005B0E1D" w:rsidRDefault="0068663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5B0E1D" w:rsidRDefault="00B244BD" w:rsidP="00B244BD">
          <w:pPr>
            <w:jc w:val="center"/>
          </w:pPr>
          <w:r w:rsidRPr="0097107E">
            <w:rPr>
              <w:rFonts w:eastAsia="Calibri" w:cs="Calibri"/>
              <w:b/>
              <w:color w:val="000000"/>
              <w:sz w:val="14"/>
              <w:szCs w:val="14"/>
            </w:rPr>
            <w:t>Resolución 1962 del 18 de junio de 2025</w:t>
          </w:r>
        </w:p>
      </w:tc>
    </w:tr>
  </w:tbl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C14" w:rsidRDefault="00F55C14">
      <w:pPr>
        <w:spacing w:after="0" w:line="240" w:lineRule="auto"/>
      </w:pPr>
      <w:r>
        <w:separator/>
      </w:r>
    </w:p>
  </w:footnote>
  <w:footnote w:type="continuationSeparator" w:id="0">
    <w:p w:rsidR="00F55C14" w:rsidRDefault="00F5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1D" w:rsidRDefault="005B0E1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5B0E1D">
      <w:tc>
        <w:tcPr>
          <w:tcW w:w="2942" w:type="dxa"/>
        </w:tcPr>
        <w:p w:rsidR="005B0E1D" w:rsidRDefault="006866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5B0E1D" w:rsidRDefault="005B0E1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5B0E1D" w:rsidRDefault="006866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5B0E1D" w:rsidRDefault="006866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E1D" w:rsidRDefault="005B0E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E0578A"/>
    <w:multiLevelType w:val="multilevel"/>
    <w:tmpl w:val="36BEA19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F953AF1"/>
    <w:multiLevelType w:val="multilevel"/>
    <w:tmpl w:val="04241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E1D"/>
    <w:rsid w:val="000245A3"/>
    <w:rsid w:val="0008005C"/>
    <w:rsid w:val="000D21EC"/>
    <w:rsid w:val="00104D00"/>
    <w:rsid w:val="001405D5"/>
    <w:rsid w:val="0019507A"/>
    <w:rsid w:val="001F73A2"/>
    <w:rsid w:val="002014A0"/>
    <w:rsid w:val="0021596A"/>
    <w:rsid w:val="00290572"/>
    <w:rsid w:val="003A24CF"/>
    <w:rsid w:val="003C10B7"/>
    <w:rsid w:val="00402506"/>
    <w:rsid w:val="005108C2"/>
    <w:rsid w:val="00537B10"/>
    <w:rsid w:val="005548C8"/>
    <w:rsid w:val="005B0E1D"/>
    <w:rsid w:val="005B6FE4"/>
    <w:rsid w:val="00635EAB"/>
    <w:rsid w:val="006473AC"/>
    <w:rsid w:val="00686632"/>
    <w:rsid w:val="00795380"/>
    <w:rsid w:val="007E1A6B"/>
    <w:rsid w:val="007F3BBA"/>
    <w:rsid w:val="008003B7"/>
    <w:rsid w:val="008338F1"/>
    <w:rsid w:val="00872CF3"/>
    <w:rsid w:val="008C6C0B"/>
    <w:rsid w:val="009439AA"/>
    <w:rsid w:val="00983AF1"/>
    <w:rsid w:val="009A7691"/>
    <w:rsid w:val="00AD5D40"/>
    <w:rsid w:val="00AE2184"/>
    <w:rsid w:val="00B244BD"/>
    <w:rsid w:val="00B6425A"/>
    <w:rsid w:val="00BD6DCD"/>
    <w:rsid w:val="00C3005F"/>
    <w:rsid w:val="00E70E7B"/>
    <w:rsid w:val="00EC1963"/>
    <w:rsid w:val="00EE066C"/>
    <w:rsid w:val="00F5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D2F09E-8BB1-4E89-AF84-364916DA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C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4C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VW1NloUslxCrApaUGSG/lCSoFg==">AMUW2mUk2yYF6fLSkTls+Rq/tnxq2anuL0RTDWODOD7gZiehvKsUj+2QXGCHwe/5dOtOEgNXo+VCBgE8QNRQcKDfNlByw/kbRu3sPXYPywaLPudlPzAQK30=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672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Cecilia mercedes Vives campo</cp:lastModifiedBy>
  <cp:revision>5</cp:revision>
  <cp:lastPrinted>2025-06-24T15:22:00Z</cp:lastPrinted>
  <dcterms:created xsi:type="dcterms:W3CDTF">2025-06-18T20:37:00Z</dcterms:created>
  <dcterms:modified xsi:type="dcterms:W3CDTF">2025-06-24T15:25:00Z</dcterms:modified>
</cp:coreProperties>
</file>